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C6C7FE"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sz w:val="36"/>
          <w:szCs w:val="36"/>
        </w:rPr>
      </w:pPr>
      <w:r>
        <w:rPr>
          <w:sz w:val="36"/>
          <w:szCs w:val="36"/>
        </w:rPr>
        <w:t>Teacher’s Notes</w:t>
      </w:r>
    </w:p>
    <w:p w14:paraId="7DF34C09"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szCs w:val="24"/>
        </w:rPr>
      </w:pPr>
      <w:r>
        <w:rPr>
          <w:szCs w:val="24"/>
        </w:rPr>
        <w:t>6-Bottle Experiment</w:t>
      </w:r>
    </w:p>
    <w:p w14:paraId="79B903B4"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szCs w:val="24"/>
        </w:rPr>
      </w:pPr>
    </w:p>
    <w:p w14:paraId="49D01C22" w14:textId="77777777" w:rsidR="00052DDB" w:rsidRDefault="00052DDB" w:rsidP="00052DDB">
      <w:pPr>
        <w:rPr>
          <w:b/>
          <w:szCs w:val="24"/>
        </w:rPr>
      </w:pPr>
      <w:r>
        <w:rPr>
          <w:b/>
          <w:szCs w:val="24"/>
        </w:rPr>
        <w:t>Materials Needed:</w:t>
      </w:r>
    </w:p>
    <w:p w14:paraId="4FD4150C" w14:textId="77777777" w:rsidR="00052DDB" w:rsidRDefault="00052DDB" w:rsidP="00052DDB">
      <w:pPr>
        <w:rPr>
          <w:szCs w:val="24"/>
        </w:rPr>
      </w:pPr>
      <w:r>
        <w:rPr>
          <w:b/>
          <w:szCs w:val="24"/>
        </w:rPr>
        <w:tab/>
      </w:r>
      <w:r>
        <w:rPr>
          <w:szCs w:val="24"/>
        </w:rPr>
        <w:t>Dropper bottles with the following 0.2 M solutions (1.5 mL per student/group)</w:t>
      </w:r>
    </w:p>
    <w:p w14:paraId="16385F41" w14:textId="77777777" w:rsidR="00052DDB" w:rsidRDefault="00052DDB" w:rsidP="00052DDB">
      <w:pPr>
        <w:ind w:left="720" w:firstLine="720"/>
        <w:rPr>
          <w:szCs w:val="24"/>
        </w:rPr>
      </w:pPr>
      <w:r>
        <w:rPr>
          <w:szCs w:val="24"/>
        </w:rPr>
        <w:t>AgNO</w:t>
      </w:r>
      <w:r>
        <w:rPr>
          <w:szCs w:val="24"/>
          <w:vertAlign w:val="subscript"/>
        </w:rPr>
        <w:t>3</w:t>
      </w:r>
      <w:r>
        <w:rPr>
          <w:szCs w:val="24"/>
        </w:rPr>
        <w:t xml:space="preserve"> solution </w:t>
      </w:r>
    </w:p>
    <w:p w14:paraId="0BAAF7B0" w14:textId="77777777" w:rsidR="00052DDB" w:rsidRDefault="00052DDB" w:rsidP="00052DDB">
      <w:pPr>
        <w:rPr>
          <w:szCs w:val="24"/>
        </w:rPr>
      </w:pPr>
      <w:r>
        <w:rPr>
          <w:szCs w:val="24"/>
        </w:rPr>
        <w:tab/>
      </w:r>
      <w:r>
        <w:rPr>
          <w:szCs w:val="24"/>
        </w:rPr>
        <w:tab/>
        <w:t xml:space="preserve">HCl solution </w:t>
      </w:r>
    </w:p>
    <w:p w14:paraId="38ECE1D2" w14:textId="77777777" w:rsidR="00052DDB" w:rsidRDefault="00052DDB" w:rsidP="00052DDB">
      <w:pPr>
        <w:rPr>
          <w:szCs w:val="24"/>
        </w:rPr>
      </w:pPr>
      <w:r>
        <w:rPr>
          <w:szCs w:val="24"/>
        </w:rPr>
        <w:tab/>
      </w:r>
      <w:r>
        <w:rPr>
          <w:szCs w:val="24"/>
        </w:rPr>
        <w:tab/>
        <w:t>Na</w:t>
      </w:r>
      <w:r>
        <w:rPr>
          <w:szCs w:val="24"/>
          <w:vertAlign w:val="subscript"/>
        </w:rPr>
        <w:t>2</w:t>
      </w:r>
      <w:r>
        <w:rPr>
          <w:szCs w:val="24"/>
        </w:rPr>
        <w:t>CO</w:t>
      </w:r>
      <w:r>
        <w:rPr>
          <w:szCs w:val="24"/>
          <w:vertAlign w:val="subscript"/>
        </w:rPr>
        <w:t>3</w:t>
      </w:r>
      <w:r>
        <w:rPr>
          <w:szCs w:val="24"/>
        </w:rPr>
        <w:t xml:space="preserve"> solution </w:t>
      </w:r>
    </w:p>
    <w:p w14:paraId="72A008AE" w14:textId="77777777" w:rsidR="00052DDB" w:rsidRDefault="00052DDB" w:rsidP="00052DDB">
      <w:pPr>
        <w:rPr>
          <w:szCs w:val="24"/>
        </w:rPr>
      </w:pPr>
      <w:r>
        <w:rPr>
          <w:szCs w:val="24"/>
        </w:rPr>
        <w:tab/>
      </w:r>
      <w:r>
        <w:rPr>
          <w:szCs w:val="24"/>
        </w:rPr>
        <w:tab/>
      </w:r>
      <w:proofErr w:type="gramStart"/>
      <w:r>
        <w:rPr>
          <w:szCs w:val="24"/>
        </w:rPr>
        <w:t>Pb(</w:t>
      </w:r>
      <w:proofErr w:type="gramEnd"/>
      <w:r>
        <w:rPr>
          <w:szCs w:val="24"/>
        </w:rPr>
        <w:t>NO</w:t>
      </w:r>
      <w:r>
        <w:rPr>
          <w:szCs w:val="24"/>
          <w:vertAlign w:val="subscript"/>
        </w:rPr>
        <w:t>3</w:t>
      </w:r>
      <w:r>
        <w:rPr>
          <w:szCs w:val="24"/>
        </w:rPr>
        <w:t>)</w:t>
      </w:r>
      <w:r>
        <w:rPr>
          <w:szCs w:val="24"/>
          <w:vertAlign w:val="subscript"/>
        </w:rPr>
        <w:t>2</w:t>
      </w:r>
      <w:r>
        <w:rPr>
          <w:szCs w:val="24"/>
        </w:rPr>
        <w:t xml:space="preserve"> solution </w:t>
      </w:r>
    </w:p>
    <w:p w14:paraId="007A01C9" w14:textId="77777777" w:rsidR="00052DDB" w:rsidRDefault="00052DDB" w:rsidP="00052DDB">
      <w:pPr>
        <w:ind w:left="720" w:firstLine="720"/>
        <w:rPr>
          <w:szCs w:val="24"/>
        </w:rPr>
      </w:pPr>
      <w:r>
        <w:rPr>
          <w:szCs w:val="24"/>
        </w:rPr>
        <w:t xml:space="preserve">KI solution </w:t>
      </w:r>
    </w:p>
    <w:p w14:paraId="63A3382F" w14:textId="77777777" w:rsidR="00052DDB" w:rsidRDefault="00052DDB" w:rsidP="00052DDB">
      <w:pPr>
        <w:ind w:left="720" w:firstLine="720"/>
        <w:rPr>
          <w:szCs w:val="24"/>
        </w:rPr>
      </w:pPr>
      <w:r>
        <w:rPr>
          <w:szCs w:val="24"/>
        </w:rPr>
        <w:t>NaCl</w:t>
      </w:r>
      <w:r>
        <w:rPr>
          <w:szCs w:val="24"/>
          <w:vertAlign w:val="subscript"/>
        </w:rPr>
        <w:t xml:space="preserve"> </w:t>
      </w:r>
      <w:r>
        <w:rPr>
          <w:szCs w:val="24"/>
        </w:rPr>
        <w:t>solution</w:t>
      </w:r>
    </w:p>
    <w:p w14:paraId="07AF5DD0" w14:textId="77777777" w:rsidR="00052DDB" w:rsidRDefault="00052DDB" w:rsidP="00052DDB">
      <w:pPr>
        <w:ind w:firstLine="720"/>
        <w:rPr>
          <w:szCs w:val="24"/>
        </w:rPr>
      </w:pPr>
      <w:r>
        <w:rPr>
          <w:szCs w:val="24"/>
        </w:rPr>
        <w:t>1 reaction well plate per student/group</w:t>
      </w:r>
    </w:p>
    <w:p w14:paraId="6DAEA15E" w14:textId="77777777" w:rsidR="00052DDB" w:rsidRDefault="00052DDB" w:rsidP="00052DDB">
      <w:pPr>
        <w:ind w:firstLine="720"/>
        <w:rPr>
          <w:szCs w:val="24"/>
        </w:rPr>
      </w:pPr>
      <w:r>
        <w:rPr>
          <w:szCs w:val="24"/>
        </w:rPr>
        <w:t>Waste Beaker</w:t>
      </w:r>
    </w:p>
    <w:p w14:paraId="5F7184D0"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p>
    <w:p w14:paraId="21010E89"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szCs w:val="24"/>
        </w:rPr>
      </w:pPr>
      <w:r>
        <w:rPr>
          <w:b/>
          <w:szCs w:val="24"/>
        </w:rPr>
        <w:t>Your NW TN STEM-Hub workshop has provided the following:</w:t>
      </w:r>
    </w:p>
    <w:p w14:paraId="4097519F"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ab/>
      </w:r>
      <w:r>
        <w:rPr>
          <w:szCs w:val="24"/>
        </w:rPr>
        <w:tab/>
        <w:t xml:space="preserve">125 mL of each of the six 0.2 M stock solutions, </w:t>
      </w:r>
    </w:p>
    <w:p w14:paraId="08230EEA"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ab/>
      </w:r>
      <w:r>
        <w:rPr>
          <w:szCs w:val="24"/>
        </w:rPr>
        <w:tab/>
        <w:t>two 30 mL dropper bottles of each 0.2 M stock solution,</w:t>
      </w:r>
    </w:p>
    <w:p w14:paraId="43FFEBCB"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440"/>
        <w:rPr>
          <w:szCs w:val="24"/>
        </w:rPr>
      </w:pPr>
      <w:r>
        <w:rPr>
          <w:szCs w:val="24"/>
        </w:rPr>
        <w:t xml:space="preserve">two “unknown” bottles of each of the 0.2 M solutions, labeled A-F, according to the following key </w:t>
      </w:r>
    </w:p>
    <w:p w14:paraId="4C059AD8"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p>
    <w:p w14:paraId="0E1230FB"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6-Bottle Key</w:t>
      </w:r>
    </w:p>
    <w:p w14:paraId="6AEDBEDC"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vertAlign w:val="subscript"/>
        </w:rPr>
      </w:pPr>
      <w:r>
        <w:rPr>
          <w:szCs w:val="24"/>
        </w:rPr>
        <w:t>A:</w:t>
      </w:r>
      <w:r>
        <w:rPr>
          <w:szCs w:val="24"/>
        </w:rPr>
        <w:tab/>
        <w:t>Na</w:t>
      </w:r>
      <w:r>
        <w:rPr>
          <w:szCs w:val="24"/>
          <w:vertAlign w:val="subscript"/>
        </w:rPr>
        <w:t>2</w:t>
      </w:r>
      <w:r>
        <w:rPr>
          <w:szCs w:val="24"/>
        </w:rPr>
        <w:t>CO</w:t>
      </w:r>
      <w:r>
        <w:rPr>
          <w:szCs w:val="24"/>
          <w:vertAlign w:val="subscript"/>
        </w:rPr>
        <w:t>3</w:t>
      </w:r>
    </w:p>
    <w:p w14:paraId="3DBFE82C"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B:  KI</w:t>
      </w:r>
    </w:p>
    <w:p w14:paraId="063AA958"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C:  NaCl</w:t>
      </w:r>
    </w:p>
    <w:p w14:paraId="137F41C7"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D:  AgNO</w:t>
      </w:r>
      <w:r>
        <w:rPr>
          <w:szCs w:val="24"/>
          <w:vertAlign w:val="subscript"/>
        </w:rPr>
        <w:t>3</w:t>
      </w:r>
    </w:p>
    <w:p w14:paraId="140B3A99"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E:  HCl</w:t>
      </w:r>
    </w:p>
    <w:p w14:paraId="0DD3C81E"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vertAlign w:val="subscript"/>
        </w:rPr>
      </w:pPr>
      <w:r>
        <w:rPr>
          <w:szCs w:val="24"/>
        </w:rPr>
        <w:t xml:space="preserve">F:  </w:t>
      </w:r>
      <w:proofErr w:type="gramStart"/>
      <w:r>
        <w:rPr>
          <w:szCs w:val="24"/>
        </w:rPr>
        <w:t>Pb(</w:t>
      </w:r>
      <w:proofErr w:type="gramEnd"/>
      <w:r>
        <w:rPr>
          <w:szCs w:val="24"/>
        </w:rPr>
        <w:t>NO</w:t>
      </w:r>
      <w:r>
        <w:rPr>
          <w:szCs w:val="24"/>
          <w:vertAlign w:val="subscript"/>
        </w:rPr>
        <w:t>3</w:t>
      </w:r>
      <w:r>
        <w:rPr>
          <w:szCs w:val="24"/>
        </w:rPr>
        <w:t>)</w:t>
      </w:r>
      <w:r>
        <w:rPr>
          <w:szCs w:val="24"/>
          <w:vertAlign w:val="subscript"/>
        </w:rPr>
        <w:t>2</w:t>
      </w:r>
    </w:p>
    <w:p w14:paraId="10B0D3C9"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vertAlign w:val="subscript"/>
        </w:rPr>
      </w:pPr>
    </w:p>
    <w:p w14:paraId="6AB971ED"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p>
    <w:p w14:paraId="67547BDE"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szCs w:val="24"/>
        </w:rPr>
      </w:pPr>
      <w:r>
        <w:rPr>
          <w:b/>
          <w:szCs w:val="24"/>
        </w:rPr>
        <w:t>Pre-Lab Preparation and Running the Experiment:</w:t>
      </w:r>
    </w:p>
    <w:p w14:paraId="2F20EDA2"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szCs w:val="24"/>
        </w:rPr>
      </w:pPr>
    </w:p>
    <w:p w14:paraId="1D492E9B"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There are several options for how the 6-bottle unknowns can be conducted.  The 6 known solutions should be run against each other first, noting what reactions yield results.  The unknowns can then be studied only against themselves, or by also allowing students access to the known solutions (this is the much easier option).</w:t>
      </w:r>
    </w:p>
    <w:p w14:paraId="1B8DA01E"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p>
    <w:p w14:paraId="23444E08"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 xml:space="preserve">If you wish to make the lab more advanced, have students write the complete and net ionic reactions for every reaction.  If you wish to make the lab more challenging, introduce double displacement reactions, the 6 chemicals, and the reaction well plate.  Let the students work to develop the reaction grid.  Then only allow them access to the reaction well plate and the unknown solutions when they are testing the unknowns.  Testing the unknowns against the knowns is an </w:t>
      </w:r>
      <w:proofErr w:type="spellStart"/>
      <w:r>
        <w:rPr>
          <w:szCs w:val="24"/>
        </w:rPr>
        <w:t>eaiser</w:t>
      </w:r>
      <w:proofErr w:type="spellEnd"/>
      <w:r>
        <w:rPr>
          <w:szCs w:val="24"/>
        </w:rPr>
        <w:t xml:space="preserve"> method.</w:t>
      </w:r>
    </w:p>
    <w:p w14:paraId="0E72460D"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p>
    <w:p w14:paraId="50F61C97"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t>This experiment can be divided into two one-hour labs (completing the knowns one day, and the unknowns on the second day).</w:t>
      </w:r>
    </w:p>
    <w:p w14:paraId="0CB3ABB8"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p>
    <w:p w14:paraId="63CF63AB"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r>
        <w:rPr>
          <w:szCs w:val="24"/>
        </w:rPr>
        <w:lastRenderedPageBreak/>
        <w:t xml:space="preserve">This experiment does produce small amounts of silver and lead precipitates.  Consult the regulations for </w:t>
      </w:r>
      <w:proofErr w:type="gramStart"/>
      <w:r>
        <w:rPr>
          <w:szCs w:val="24"/>
        </w:rPr>
        <w:t>your waste</w:t>
      </w:r>
      <w:proofErr w:type="gramEnd"/>
      <w:r>
        <w:rPr>
          <w:szCs w:val="24"/>
        </w:rPr>
        <w:t xml:space="preserve"> disposal in your area.  These metals can be fully precipitated out, allowing removal of the aqueous liquid waste down the drain once neutralized.  </w:t>
      </w:r>
    </w:p>
    <w:p w14:paraId="262F8F4F" w14:textId="77777777" w:rsidR="00052DDB" w:rsidRDefault="00052DDB" w:rsidP="00052DDB">
      <w:pPr>
        <w:widowControl w:val="0"/>
        <w:tabs>
          <w:tab w:val="left" w:pos="-8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Cs w:val="24"/>
        </w:rPr>
      </w:pPr>
    </w:p>
    <w:p w14:paraId="0ED31FDF" w14:textId="77777777" w:rsidR="005902F5" w:rsidRDefault="005902F5"/>
    <w:sectPr w:rsidR="005902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2DDB"/>
    <w:rsid w:val="00052DDB"/>
    <w:rsid w:val="0050146D"/>
    <w:rsid w:val="005902F5"/>
    <w:rsid w:val="00D01A2B"/>
    <w:rsid w:val="00DC5E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238E5B"/>
  <w15:chartTrackingRefBased/>
  <w15:docId w15:val="{317AD839-19A5-412C-AE01-21DB60F06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2DDB"/>
    <w:pPr>
      <w:spacing w:after="0" w:line="240" w:lineRule="auto"/>
    </w:pPr>
    <w:rPr>
      <w:rFonts w:ascii="Times New Roman" w:eastAsia="Times New Roman" w:hAnsi="Times New Roman" w:cs="Times New Roman"/>
      <w:kern w:val="0"/>
      <w:sz w:val="24"/>
      <w:szCs w:val="20"/>
      <w14:ligatures w14:val="none"/>
    </w:rPr>
  </w:style>
  <w:style w:type="paragraph" w:styleId="Heading1">
    <w:name w:val="heading 1"/>
    <w:basedOn w:val="Normal"/>
    <w:next w:val="Normal"/>
    <w:link w:val="Heading1Char"/>
    <w:uiPriority w:val="9"/>
    <w:qFormat/>
    <w:rsid w:val="00052DDB"/>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052DDB"/>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052DDB"/>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052DDB"/>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052DDB"/>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052DDB"/>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052DDB"/>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052DDB"/>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052DDB"/>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2DD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52DD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52DD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52DD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52DD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52D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52D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52D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52DDB"/>
    <w:rPr>
      <w:rFonts w:eastAsiaTheme="majorEastAsia" w:cstheme="majorBidi"/>
      <w:color w:val="272727" w:themeColor="text1" w:themeTint="D8"/>
    </w:rPr>
  </w:style>
  <w:style w:type="paragraph" w:styleId="Title">
    <w:name w:val="Title"/>
    <w:basedOn w:val="Normal"/>
    <w:next w:val="Normal"/>
    <w:link w:val="TitleChar"/>
    <w:uiPriority w:val="10"/>
    <w:qFormat/>
    <w:rsid w:val="00052DDB"/>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052D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52DDB"/>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052D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52DDB"/>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052DDB"/>
    <w:rPr>
      <w:i/>
      <w:iCs/>
      <w:color w:val="404040" w:themeColor="text1" w:themeTint="BF"/>
    </w:rPr>
  </w:style>
  <w:style w:type="paragraph" w:styleId="ListParagraph">
    <w:name w:val="List Paragraph"/>
    <w:basedOn w:val="Normal"/>
    <w:uiPriority w:val="34"/>
    <w:qFormat/>
    <w:rsid w:val="00052DDB"/>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052DDB"/>
    <w:rPr>
      <w:i/>
      <w:iCs/>
      <w:color w:val="0F4761" w:themeColor="accent1" w:themeShade="BF"/>
    </w:rPr>
  </w:style>
  <w:style w:type="paragraph" w:styleId="IntenseQuote">
    <w:name w:val="Intense Quote"/>
    <w:basedOn w:val="Normal"/>
    <w:next w:val="Normal"/>
    <w:link w:val="IntenseQuoteChar"/>
    <w:uiPriority w:val="30"/>
    <w:qFormat/>
    <w:rsid w:val="00052DDB"/>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052DDB"/>
    <w:rPr>
      <w:i/>
      <w:iCs/>
      <w:color w:val="0F4761" w:themeColor="accent1" w:themeShade="BF"/>
    </w:rPr>
  </w:style>
  <w:style w:type="character" w:styleId="IntenseReference">
    <w:name w:val="Intense Reference"/>
    <w:basedOn w:val="DefaultParagraphFont"/>
    <w:uiPriority w:val="32"/>
    <w:qFormat/>
    <w:rsid w:val="00052DD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97696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280</Words>
  <Characters>1600</Characters>
  <Application>Microsoft Office Word</Application>
  <DocSecurity>0</DocSecurity>
  <Lines>13</Lines>
  <Paragraphs>3</Paragraphs>
  <ScaleCrop>false</ScaleCrop>
  <Company/>
  <LinksUpToDate>false</LinksUpToDate>
  <CharactersWithSpaces>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Coleman, Logan S</dc:creator>
  <cp:keywords/>
  <dc:description/>
  <cp:lastModifiedBy>Coleman, Logan S</cp:lastModifiedBy>
  <cp:revision>1</cp:revision>
  <dcterms:created xsi:type="dcterms:W3CDTF">2024-06-12T19:50:00Z</dcterms:created>
  <dcterms:modified xsi:type="dcterms:W3CDTF">2024-06-12T19:51:00Z</dcterms:modified>
</cp:coreProperties>
</file>